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CB6" w:rsidRPr="009A2502" w:rsidRDefault="00734CB6" w:rsidP="00734CB6">
      <w:pPr>
        <w:spacing w:after="0" w:line="360" w:lineRule="auto"/>
        <w:jc w:val="center"/>
        <w:rPr>
          <w:rFonts w:ascii="Times New Roman" w:eastAsia="Times New Roman" w:hAnsi="Times New Roman" w:cs="Times New Roman"/>
          <w:b/>
          <w:sz w:val="32"/>
          <w:szCs w:val="32"/>
        </w:rPr>
      </w:pPr>
      <w:r w:rsidRPr="009A2502">
        <w:rPr>
          <w:rFonts w:ascii="Times New Roman" w:eastAsia="Times New Roman" w:hAnsi="Times New Roman" w:cs="Times New Roman"/>
          <w:b/>
          <w:sz w:val="32"/>
          <w:szCs w:val="32"/>
        </w:rPr>
        <w:t xml:space="preserve">Regulation of the National Human Rights Commission </w:t>
      </w:r>
    </w:p>
    <w:p w:rsidR="00734CB6" w:rsidRPr="009A2502" w:rsidRDefault="00734CB6" w:rsidP="00734CB6">
      <w:pPr>
        <w:spacing w:after="0" w:line="360" w:lineRule="auto"/>
        <w:jc w:val="center"/>
        <w:rPr>
          <w:rFonts w:ascii="Times New Roman" w:eastAsia="Times New Roman" w:hAnsi="Times New Roman" w:cs="Times New Roman"/>
          <w:b/>
          <w:sz w:val="24"/>
          <w:szCs w:val="24"/>
        </w:rPr>
      </w:pPr>
      <w:proofErr w:type="gramStart"/>
      <w:r w:rsidRPr="009A2502">
        <w:rPr>
          <w:rFonts w:ascii="Times New Roman" w:eastAsia="Times New Roman" w:hAnsi="Times New Roman" w:cs="Times New Roman"/>
          <w:b/>
          <w:sz w:val="24"/>
          <w:szCs w:val="24"/>
        </w:rPr>
        <w:t>on</w:t>
      </w:r>
      <w:proofErr w:type="gramEnd"/>
      <w:r w:rsidRPr="009A2502">
        <w:rPr>
          <w:rFonts w:ascii="Times New Roman" w:eastAsia="Times New Roman" w:hAnsi="Times New Roman" w:cs="Times New Roman"/>
          <w:b/>
          <w:sz w:val="24"/>
          <w:szCs w:val="24"/>
        </w:rPr>
        <w:t xml:space="preserve"> Rules</w:t>
      </w:r>
      <w:r w:rsidRPr="009A2502">
        <w:rPr>
          <w:rFonts w:ascii="Times New Roman" w:eastAsia="Times New Roman" w:hAnsi="Times New Roman" w:cs="Times New Roman"/>
          <w:b/>
          <w:sz w:val="24"/>
          <w:szCs w:val="24"/>
          <w:cs/>
        </w:rPr>
        <w:t xml:space="preserve"> </w:t>
      </w:r>
      <w:r w:rsidRPr="009A2502">
        <w:rPr>
          <w:rFonts w:ascii="Times New Roman" w:eastAsia="Times New Roman" w:hAnsi="Times New Roman" w:cs="Times New Roman"/>
          <w:b/>
          <w:sz w:val="24"/>
          <w:szCs w:val="24"/>
        </w:rPr>
        <w:t>and Procedures for Factual Explanation and Reporting</w:t>
      </w:r>
    </w:p>
    <w:p w:rsidR="00734CB6" w:rsidRPr="009A2502" w:rsidRDefault="00734CB6" w:rsidP="00734CB6">
      <w:pPr>
        <w:spacing w:after="0" w:line="360" w:lineRule="auto"/>
        <w:jc w:val="center"/>
        <w:rPr>
          <w:rFonts w:ascii="Times New Roman" w:eastAsia="Times New Roman" w:hAnsi="Times New Roman" w:cs="Times New Roman"/>
          <w:b/>
          <w:sz w:val="24"/>
          <w:szCs w:val="24"/>
        </w:rPr>
      </w:pPr>
      <w:proofErr w:type="gramStart"/>
      <w:r w:rsidRPr="009A2502">
        <w:rPr>
          <w:rFonts w:ascii="Times New Roman" w:eastAsia="Times New Roman" w:hAnsi="Times New Roman" w:cs="Times New Roman"/>
          <w:b/>
          <w:sz w:val="24"/>
          <w:szCs w:val="24"/>
        </w:rPr>
        <w:t>in</w:t>
      </w:r>
      <w:proofErr w:type="gramEnd"/>
      <w:r w:rsidRPr="009A2502">
        <w:rPr>
          <w:rFonts w:ascii="Times New Roman" w:eastAsia="Times New Roman" w:hAnsi="Times New Roman" w:cs="Times New Roman"/>
          <w:b/>
          <w:sz w:val="24"/>
          <w:szCs w:val="24"/>
        </w:rPr>
        <w:t xml:space="preserve"> Response to Incorrect or Unfair Report on Human Rights Situation in Thailand</w:t>
      </w:r>
    </w:p>
    <w:p w:rsidR="00734CB6" w:rsidRPr="009A2502" w:rsidRDefault="00734CB6" w:rsidP="00734CB6">
      <w:pPr>
        <w:spacing w:after="0" w:line="360" w:lineRule="auto"/>
        <w:jc w:val="center"/>
        <w:rPr>
          <w:rFonts w:ascii="Times New Roman" w:eastAsia="Times New Roman" w:hAnsi="Times New Roman" w:cs="Times New Roman"/>
          <w:b/>
          <w:sz w:val="24"/>
          <w:szCs w:val="24"/>
        </w:rPr>
      </w:pPr>
      <w:r w:rsidRPr="009A2502">
        <w:rPr>
          <w:rFonts w:ascii="Times New Roman" w:eastAsia="Times New Roman" w:hAnsi="Times New Roman" w:cs="Times New Roman"/>
          <w:b/>
          <w:sz w:val="24"/>
          <w:szCs w:val="24"/>
        </w:rPr>
        <w:t>B.E. 2564 (2021)</w:t>
      </w:r>
    </w:p>
    <w:p w:rsidR="00734CB6" w:rsidRDefault="00734CB6" w:rsidP="00734CB6">
      <w:pPr>
        <w:spacing w:after="0" w:line="360" w:lineRule="auto"/>
        <w:jc w:val="center"/>
        <w:rPr>
          <w:rFonts w:ascii="Times New Roman" w:eastAsia="Times New Roman" w:hAnsi="Times New Roman" w:cs="Times New Roman"/>
          <w:b/>
          <w:sz w:val="24"/>
          <w:szCs w:val="24"/>
        </w:rPr>
      </w:pPr>
      <w:r w:rsidRPr="009A2502">
        <w:rPr>
          <w:rFonts w:ascii="Times New Roman" w:eastAsia="Times New Roman" w:hAnsi="Times New Roman" w:cs="Times New Roman"/>
          <w:b/>
          <w:sz w:val="24"/>
          <w:szCs w:val="24"/>
        </w:rPr>
        <w:t>---------------------------------------------</w:t>
      </w:r>
    </w:p>
    <w:p w:rsidR="009A2502" w:rsidRPr="009A2502" w:rsidRDefault="009A2502" w:rsidP="00734CB6">
      <w:pPr>
        <w:spacing w:after="0" w:line="360" w:lineRule="auto"/>
        <w:jc w:val="center"/>
        <w:rPr>
          <w:rFonts w:ascii="Times New Roman" w:eastAsia="Times New Roman" w:hAnsi="Times New Roman" w:cs="Times New Roman"/>
          <w:b/>
          <w:sz w:val="16"/>
          <w:szCs w:val="16"/>
        </w:rPr>
      </w:pPr>
    </w:p>
    <w:p w:rsidR="00734CB6" w:rsidRPr="009A2502" w:rsidRDefault="00734CB6" w:rsidP="00734CB6">
      <w:pPr>
        <w:spacing w:after="0" w:line="360" w:lineRule="auto"/>
        <w:ind w:firstLine="720"/>
        <w:jc w:val="thaiDistribute"/>
        <w:rPr>
          <w:rFonts w:ascii="Times New Roman" w:eastAsia="Times New Roman" w:hAnsi="Times New Roman" w:cs="Times New Roman"/>
          <w:bCs/>
          <w:sz w:val="24"/>
          <w:szCs w:val="24"/>
        </w:rPr>
      </w:pPr>
      <w:r w:rsidRPr="009A2502">
        <w:rPr>
          <w:rFonts w:ascii="Times New Roman" w:eastAsia="Times New Roman" w:hAnsi="Times New Roman" w:cs="Times New Roman"/>
          <w:sz w:val="24"/>
          <w:szCs w:val="24"/>
        </w:rPr>
        <w:t xml:space="preserve">Whereas it is expedient to have a regulation of the National Human Rights Commission on rules and procedures for </w:t>
      </w:r>
      <w:r w:rsidRPr="009A2502">
        <w:rPr>
          <w:rFonts w:ascii="Times New Roman" w:eastAsia="Times New Roman" w:hAnsi="Times New Roman" w:cs="Times New Roman"/>
          <w:bCs/>
          <w:sz w:val="24"/>
          <w:szCs w:val="24"/>
        </w:rPr>
        <w:t>factual explanation and reporting</w:t>
      </w:r>
      <w:r w:rsidRPr="009A2502">
        <w:rPr>
          <w:rFonts w:ascii="Times New Roman" w:eastAsia="Times New Roman" w:hAnsi="Times New Roman" w:cs="Times New Roman"/>
          <w:sz w:val="24"/>
          <w:szCs w:val="24"/>
        </w:rPr>
        <w:t xml:space="preserve"> in response to incorrect or unfair report of Human Rights situation in Thailand; </w:t>
      </w:r>
    </w:p>
    <w:p w:rsidR="00734CB6" w:rsidRPr="009A2502" w:rsidRDefault="00734CB6" w:rsidP="00734CB6">
      <w:pPr>
        <w:spacing w:after="0" w:line="360" w:lineRule="auto"/>
        <w:ind w:firstLine="567"/>
        <w:jc w:val="thaiDistribute"/>
        <w:rPr>
          <w:rFonts w:ascii="Times New Roman" w:eastAsia="Times New Roman" w:hAnsi="Times New Roman" w:cs="Times New Roman"/>
          <w:sz w:val="24"/>
          <w:szCs w:val="24"/>
        </w:rPr>
      </w:pPr>
      <w:r w:rsidRPr="009A2502">
        <w:rPr>
          <w:rFonts w:ascii="Times New Roman" w:eastAsia="Times New Roman" w:hAnsi="Times New Roman" w:cs="Times New Roman"/>
          <w:sz w:val="24"/>
          <w:szCs w:val="24"/>
        </w:rPr>
        <w:t>By virtue of Section 5 paragraph two, Section 26 (4), Section 27 (5), Section 35, Section 39, Section 44, Section 48 paragraph two and Section 49 (9) of the Organic Act on the National Human Rights Commission B.E. 2560 (2017), the National Human Rights Commission hereby issues the regulation as follows:</w:t>
      </w:r>
    </w:p>
    <w:p w:rsidR="00734CB6" w:rsidRPr="009A2502" w:rsidRDefault="00734CB6" w:rsidP="00734CB6">
      <w:pPr>
        <w:spacing w:after="0" w:line="360" w:lineRule="auto"/>
        <w:ind w:firstLine="567"/>
        <w:jc w:val="thaiDistribute"/>
        <w:rPr>
          <w:rFonts w:ascii="Times New Roman" w:eastAsia="Times New Roman" w:hAnsi="Times New Roman" w:cs="Times New Roman"/>
          <w:sz w:val="24"/>
          <w:szCs w:val="24"/>
        </w:rPr>
      </w:pPr>
      <w:r w:rsidRPr="009A2502">
        <w:rPr>
          <w:rFonts w:ascii="Times New Roman" w:eastAsia="Times New Roman" w:hAnsi="Times New Roman" w:cs="Times New Roman"/>
          <w:spacing w:val="-4"/>
          <w:sz w:val="24"/>
          <w:szCs w:val="24"/>
        </w:rPr>
        <w:t>Clause 1 This regulation shall be called the “Regulation of the National Human Rights</w:t>
      </w:r>
      <w:r w:rsidRPr="009A2502">
        <w:rPr>
          <w:rFonts w:ascii="Times New Roman" w:eastAsia="Times New Roman" w:hAnsi="Times New Roman" w:cs="Times New Roman"/>
          <w:sz w:val="24"/>
          <w:szCs w:val="24"/>
        </w:rPr>
        <w:t xml:space="preserve"> Commission on Rules and Procedures for </w:t>
      </w:r>
      <w:r w:rsidRPr="009A2502">
        <w:rPr>
          <w:rFonts w:ascii="Times New Roman" w:eastAsia="Times New Roman" w:hAnsi="Times New Roman" w:cs="Times New Roman"/>
          <w:bCs/>
          <w:sz w:val="24"/>
          <w:szCs w:val="24"/>
        </w:rPr>
        <w:t>Factual Explanation and Reporting</w:t>
      </w:r>
      <w:r w:rsidRPr="009A2502">
        <w:rPr>
          <w:rFonts w:ascii="Times New Roman" w:eastAsia="Times New Roman" w:hAnsi="Times New Roman" w:cs="Times New Roman"/>
          <w:sz w:val="24"/>
          <w:szCs w:val="24"/>
        </w:rPr>
        <w:t xml:space="preserve"> in Response to Incorrect or Unfair Report of Human Rights Situation in Thailand</w:t>
      </w:r>
      <w:r w:rsidRPr="009A2502">
        <w:rPr>
          <w:rFonts w:ascii="Times New Roman" w:eastAsia="Times New Roman" w:hAnsi="Times New Roman" w:cs="Times New Roman"/>
          <w:b/>
          <w:sz w:val="24"/>
          <w:szCs w:val="24"/>
        </w:rPr>
        <w:t xml:space="preserve"> </w:t>
      </w:r>
      <w:r w:rsidRPr="009A2502">
        <w:rPr>
          <w:rFonts w:ascii="Times New Roman" w:eastAsia="Times New Roman" w:hAnsi="Times New Roman" w:cs="Times New Roman"/>
          <w:sz w:val="24"/>
          <w:szCs w:val="24"/>
        </w:rPr>
        <w:t>B.E. 2564 (2021)”.</w:t>
      </w:r>
    </w:p>
    <w:p w:rsidR="00734CB6" w:rsidRPr="009A2502" w:rsidRDefault="00734CB6" w:rsidP="00734CB6">
      <w:pPr>
        <w:spacing w:after="0" w:line="360" w:lineRule="auto"/>
        <w:ind w:firstLine="567"/>
        <w:jc w:val="thaiDistribute"/>
        <w:rPr>
          <w:rFonts w:ascii="Times New Roman" w:eastAsia="Times New Roman" w:hAnsi="Times New Roman" w:cs="Times New Roman"/>
          <w:sz w:val="24"/>
          <w:szCs w:val="24"/>
        </w:rPr>
      </w:pPr>
      <w:r w:rsidRPr="009A2502">
        <w:rPr>
          <w:rFonts w:ascii="Times New Roman" w:eastAsia="Times New Roman" w:hAnsi="Times New Roman" w:cs="Times New Roman"/>
          <w:sz w:val="24"/>
          <w:szCs w:val="24"/>
        </w:rPr>
        <w:t>Clause 2</w:t>
      </w:r>
      <w:r w:rsidRPr="009A2502">
        <w:rPr>
          <w:rFonts w:ascii="Times New Roman" w:eastAsia="Times New Roman" w:hAnsi="Times New Roman" w:cs="Times New Roman"/>
          <w:sz w:val="24"/>
          <w:szCs w:val="24"/>
          <w:vertAlign w:val="superscript"/>
        </w:rPr>
        <w:footnoteReference w:id="1"/>
      </w:r>
      <w:r w:rsidRPr="009A2502">
        <w:rPr>
          <w:rFonts w:ascii="Times New Roman" w:eastAsia="Times New Roman" w:hAnsi="Times New Roman" w:cs="Times New Roman"/>
          <w:sz w:val="24"/>
          <w:szCs w:val="24"/>
        </w:rPr>
        <w:t xml:space="preserve"> </w:t>
      </w:r>
      <w:proofErr w:type="gramStart"/>
      <w:r w:rsidRPr="009A2502">
        <w:rPr>
          <w:rFonts w:ascii="Times New Roman" w:eastAsia="Times New Roman" w:hAnsi="Times New Roman" w:cs="Times New Roman"/>
          <w:sz w:val="24"/>
          <w:szCs w:val="24"/>
        </w:rPr>
        <w:t>This</w:t>
      </w:r>
      <w:proofErr w:type="gramEnd"/>
      <w:r w:rsidRPr="009A2502">
        <w:rPr>
          <w:rFonts w:ascii="Times New Roman" w:eastAsia="Times New Roman" w:hAnsi="Times New Roman" w:cs="Times New Roman"/>
          <w:sz w:val="24"/>
          <w:szCs w:val="24"/>
        </w:rPr>
        <w:t xml:space="preserve"> regulation shall come into force as from the day following the date of its publication in the Government Gazette. </w:t>
      </w:r>
    </w:p>
    <w:p w:rsidR="00734CB6" w:rsidRPr="009A2502" w:rsidRDefault="00734CB6" w:rsidP="00734CB6">
      <w:pPr>
        <w:spacing w:after="0" w:line="360" w:lineRule="auto"/>
        <w:ind w:firstLine="567"/>
        <w:jc w:val="thaiDistribute"/>
        <w:rPr>
          <w:rFonts w:ascii="Times New Roman" w:eastAsia="Times New Roman" w:hAnsi="Times New Roman" w:cs="Times New Roman"/>
          <w:sz w:val="24"/>
          <w:szCs w:val="24"/>
        </w:rPr>
      </w:pPr>
      <w:r w:rsidRPr="009A2502">
        <w:rPr>
          <w:rFonts w:ascii="Times New Roman" w:eastAsia="Times New Roman" w:hAnsi="Times New Roman" w:cs="Times New Roman"/>
          <w:sz w:val="24"/>
          <w:szCs w:val="24"/>
        </w:rPr>
        <w:t xml:space="preserve">Clause 3 </w:t>
      </w:r>
      <w:proofErr w:type="gramStart"/>
      <w:r w:rsidRPr="009A2502">
        <w:rPr>
          <w:rFonts w:ascii="Times New Roman" w:eastAsia="Times New Roman" w:hAnsi="Times New Roman" w:cs="Times New Roman"/>
          <w:sz w:val="24"/>
          <w:szCs w:val="24"/>
        </w:rPr>
        <w:t>In</w:t>
      </w:r>
      <w:proofErr w:type="gramEnd"/>
      <w:r w:rsidRPr="009A2502">
        <w:rPr>
          <w:rFonts w:ascii="Times New Roman" w:eastAsia="Times New Roman" w:hAnsi="Times New Roman" w:cs="Times New Roman"/>
          <w:sz w:val="24"/>
          <w:szCs w:val="24"/>
        </w:rPr>
        <w:t xml:space="preserve"> this regulation:</w:t>
      </w:r>
    </w:p>
    <w:p w:rsidR="00734CB6" w:rsidRPr="009A2502" w:rsidRDefault="00734CB6" w:rsidP="00734CB6">
      <w:pPr>
        <w:spacing w:after="0" w:line="360" w:lineRule="auto"/>
        <w:ind w:firstLine="567"/>
        <w:jc w:val="thaiDistribute"/>
        <w:rPr>
          <w:rFonts w:ascii="Times New Roman" w:eastAsia="Times New Roman" w:hAnsi="Times New Roman" w:cs="Times New Roman"/>
          <w:sz w:val="24"/>
          <w:szCs w:val="24"/>
        </w:rPr>
      </w:pPr>
      <w:r w:rsidRPr="009A2502">
        <w:rPr>
          <w:rFonts w:ascii="Times New Roman" w:eastAsia="Times New Roman" w:hAnsi="Times New Roman" w:cs="Times New Roman"/>
          <w:sz w:val="24"/>
          <w:szCs w:val="24"/>
        </w:rPr>
        <w:t>“Commission” means the National Human Rights Commission;</w:t>
      </w:r>
    </w:p>
    <w:p w:rsidR="00734CB6" w:rsidRPr="009A2502" w:rsidRDefault="00734CB6" w:rsidP="00734CB6">
      <w:pPr>
        <w:spacing w:after="0" w:line="360" w:lineRule="auto"/>
        <w:ind w:firstLine="567"/>
        <w:jc w:val="thaiDistribute"/>
        <w:rPr>
          <w:rFonts w:ascii="Times New Roman" w:eastAsia="Times New Roman" w:hAnsi="Times New Roman" w:cs="Times New Roman"/>
          <w:sz w:val="24"/>
          <w:szCs w:val="24"/>
        </w:rPr>
      </w:pPr>
      <w:r w:rsidRPr="009A2502">
        <w:rPr>
          <w:rFonts w:ascii="Times New Roman" w:eastAsia="Times New Roman" w:hAnsi="Times New Roman" w:cs="Times New Roman"/>
          <w:sz w:val="24"/>
          <w:szCs w:val="24"/>
        </w:rPr>
        <w:t>“Office” means Office of the National Human Rights Commission;</w:t>
      </w:r>
    </w:p>
    <w:p w:rsidR="00734CB6" w:rsidRPr="009A2502" w:rsidRDefault="00734CB6" w:rsidP="00734CB6">
      <w:pPr>
        <w:spacing w:after="0" w:line="360" w:lineRule="auto"/>
        <w:ind w:firstLine="567"/>
        <w:jc w:val="thaiDistribute"/>
        <w:rPr>
          <w:rFonts w:ascii="Times New Roman" w:eastAsia="Times New Roman" w:hAnsi="Times New Roman" w:cs="Times New Roman"/>
          <w:sz w:val="24"/>
          <w:szCs w:val="24"/>
        </w:rPr>
      </w:pPr>
      <w:r w:rsidRPr="009A2502">
        <w:rPr>
          <w:rFonts w:ascii="Times New Roman" w:eastAsia="Times New Roman" w:hAnsi="Times New Roman" w:cs="Times New Roman"/>
          <w:sz w:val="24"/>
          <w:szCs w:val="24"/>
        </w:rPr>
        <w:t>Clause 4 The Chairperson of the National Human Rights Commission shall have charge and control of the execution of this regulation.</w:t>
      </w:r>
    </w:p>
    <w:p w:rsidR="00734CB6" w:rsidRDefault="00734CB6" w:rsidP="00734CB6">
      <w:pPr>
        <w:spacing w:after="0" w:line="360" w:lineRule="auto"/>
        <w:ind w:firstLine="567"/>
        <w:jc w:val="thaiDistribute"/>
        <w:rPr>
          <w:rFonts w:ascii="Times New Roman" w:eastAsia="Times New Roman" w:hAnsi="Times New Roman" w:cs="Times New Roman"/>
          <w:sz w:val="24"/>
          <w:szCs w:val="24"/>
        </w:rPr>
      </w:pPr>
      <w:r w:rsidRPr="009A2502">
        <w:rPr>
          <w:rFonts w:ascii="Times New Roman" w:eastAsia="Times New Roman" w:hAnsi="Times New Roman" w:cs="Times New Roman"/>
          <w:sz w:val="24"/>
          <w:szCs w:val="24"/>
        </w:rPr>
        <w:t>In the case where there is a question concerning the execution of this regulation, the Commission shall make a ruling</w:t>
      </w:r>
      <w:r w:rsidRPr="009A2502">
        <w:rPr>
          <w:rFonts w:ascii="Times New Roman" w:eastAsia="Times New Roman" w:hAnsi="Times New Roman" w:cs="Times New Roman"/>
          <w:sz w:val="24"/>
          <w:szCs w:val="24"/>
          <w:cs/>
        </w:rPr>
        <w:t>.</w:t>
      </w:r>
      <w:r w:rsidRPr="009A2502">
        <w:rPr>
          <w:rFonts w:ascii="Times New Roman" w:eastAsia="Times New Roman" w:hAnsi="Times New Roman" w:cs="Times New Roman"/>
          <w:sz w:val="24"/>
          <w:szCs w:val="24"/>
        </w:rPr>
        <w:t xml:space="preserve"> </w:t>
      </w:r>
    </w:p>
    <w:p w:rsidR="009A2502" w:rsidRPr="009A2502" w:rsidRDefault="009A2502" w:rsidP="00734CB6">
      <w:pPr>
        <w:spacing w:after="0" w:line="360" w:lineRule="auto"/>
        <w:ind w:firstLine="567"/>
        <w:jc w:val="thaiDistribute"/>
        <w:rPr>
          <w:rFonts w:ascii="Times New Roman" w:eastAsia="Times New Roman" w:hAnsi="Times New Roman" w:cs="Times New Roman"/>
          <w:sz w:val="16"/>
          <w:szCs w:val="16"/>
        </w:rPr>
      </w:pPr>
    </w:p>
    <w:p w:rsidR="00734CB6" w:rsidRPr="009A2502" w:rsidRDefault="00734CB6" w:rsidP="00734CB6">
      <w:pPr>
        <w:spacing w:after="0" w:line="360" w:lineRule="auto"/>
        <w:jc w:val="center"/>
        <w:rPr>
          <w:rFonts w:ascii="Times New Roman" w:eastAsia="Times New Roman" w:hAnsi="Times New Roman" w:cs="Times New Roman"/>
          <w:sz w:val="24"/>
          <w:szCs w:val="24"/>
        </w:rPr>
      </w:pPr>
      <w:r w:rsidRPr="009A2502">
        <w:rPr>
          <w:rFonts w:ascii="Times New Roman" w:eastAsia="Times New Roman" w:hAnsi="Times New Roman" w:cs="Times New Roman"/>
          <w:sz w:val="24"/>
          <w:szCs w:val="24"/>
        </w:rPr>
        <w:t>Chapter 1</w:t>
      </w:r>
    </w:p>
    <w:p w:rsidR="00734CB6" w:rsidRPr="009A2502" w:rsidRDefault="00734CB6" w:rsidP="00734CB6">
      <w:pPr>
        <w:tabs>
          <w:tab w:val="center" w:pos="4691"/>
          <w:tab w:val="left" w:pos="5560"/>
        </w:tabs>
        <w:spacing w:after="0" w:line="240" w:lineRule="auto"/>
        <w:jc w:val="center"/>
        <w:rPr>
          <w:rFonts w:ascii="Times New Roman" w:eastAsia="Times New Roman" w:hAnsi="Times New Roman" w:cs="Times New Roman"/>
          <w:sz w:val="24"/>
          <w:szCs w:val="24"/>
        </w:rPr>
      </w:pPr>
      <w:r w:rsidRPr="009A2502">
        <w:rPr>
          <w:rFonts w:ascii="Times New Roman" w:eastAsia="Times New Roman" w:hAnsi="Times New Roman" w:cs="Times New Roman"/>
          <w:sz w:val="24"/>
          <w:szCs w:val="24"/>
        </w:rPr>
        <w:t>General Provisions</w:t>
      </w:r>
    </w:p>
    <w:p w:rsidR="00734CB6" w:rsidRPr="009A2502" w:rsidRDefault="00734CB6" w:rsidP="00734CB6">
      <w:pPr>
        <w:spacing w:after="0" w:line="240" w:lineRule="auto"/>
        <w:jc w:val="center"/>
        <w:rPr>
          <w:rFonts w:ascii="Times New Roman" w:eastAsia="Times New Roman" w:hAnsi="Times New Roman" w:cs="Times New Roman"/>
          <w:sz w:val="24"/>
          <w:szCs w:val="24"/>
          <w:u w:val="single"/>
        </w:rPr>
      </w:pPr>
      <w:r w:rsidRPr="009A2502">
        <w:rPr>
          <w:rFonts w:ascii="Times New Roman" w:eastAsia="Times New Roman" w:hAnsi="Times New Roman" w:cs="Times New Roman"/>
          <w:sz w:val="24"/>
          <w:szCs w:val="24"/>
          <w:u w:val="single"/>
        </w:rPr>
        <w:tab/>
      </w:r>
      <w:r w:rsidRPr="009A2502">
        <w:rPr>
          <w:rFonts w:ascii="Times New Roman" w:eastAsia="Times New Roman" w:hAnsi="Times New Roman" w:cs="Times New Roman"/>
          <w:sz w:val="24"/>
          <w:szCs w:val="24"/>
          <w:u w:val="single"/>
        </w:rPr>
        <w:tab/>
      </w:r>
    </w:p>
    <w:p w:rsidR="00734CB6" w:rsidRPr="009A2502" w:rsidRDefault="00734CB6" w:rsidP="00734CB6">
      <w:pPr>
        <w:tabs>
          <w:tab w:val="center" w:pos="4691"/>
          <w:tab w:val="left" w:pos="5560"/>
        </w:tabs>
        <w:spacing w:after="0" w:line="360" w:lineRule="auto"/>
        <w:rPr>
          <w:rFonts w:ascii="Times New Roman" w:eastAsia="Times New Roman" w:hAnsi="Times New Roman" w:cs="Times New Roman"/>
          <w:sz w:val="16"/>
          <w:szCs w:val="16"/>
        </w:rPr>
      </w:pPr>
    </w:p>
    <w:p w:rsidR="00734CB6" w:rsidRPr="009A2502" w:rsidRDefault="00734CB6" w:rsidP="00734CB6">
      <w:pPr>
        <w:spacing w:after="0" w:line="360" w:lineRule="auto"/>
        <w:ind w:firstLine="567"/>
        <w:jc w:val="thaiDistribute"/>
        <w:rPr>
          <w:rFonts w:ascii="Times New Roman" w:eastAsia="Times New Roman" w:hAnsi="Times New Roman" w:cs="Times New Roman"/>
          <w:sz w:val="24"/>
          <w:szCs w:val="24"/>
        </w:rPr>
      </w:pPr>
      <w:r w:rsidRPr="009A2502">
        <w:rPr>
          <w:rFonts w:ascii="Times New Roman" w:eastAsia="Times New Roman" w:hAnsi="Times New Roman" w:cs="Times New Roman"/>
          <w:sz w:val="24"/>
          <w:szCs w:val="24"/>
        </w:rPr>
        <w:t xml:space="preserve">Clause 5 An incorrect or unfair report on human rights situation in Thailand must be a report on human rights situation in Thailand containing human rights violation issues by which the Commission considers to have a broad impact, inaccurate or incomplete </w:t>
      </w:r>
      <w:r w:rsidRPr="009A2502">
        <w:rPr>
          <w:rFonts w:ascii="Times New Roman" w:eastAsia="Times New Roman" w:hAnsi="Times New Roman" w:cs="Times New Roman"/>
          <w:sz w:val="24"/>
          <w:szCs w:val="24"/>
        </w:rPr>
        <w:lastRenderedPageBreak/>
        <w:t xml:space="preserve">information, and falls within the Commission’s capacity to investigate such human rights violation. </w:t>
      </w:r>
    </w:p>
    <w:p w:rsidR="00734CB6" w:rsidRPr="009A2502" w:rsidRDefault="00734CB6" w:rsidP="00734CB6">
      <w:pPr>
        <w:spacing w:after="0" w:line="360" w:lineRule="auto"/>
        <w:ind w:firstLine="567"/>
        <w:jc w:val="thaiDistribute"/>
        <w:rPr>
          <w:rFonts w:ascii="Times New Roman" w:eastAsia="Times New Roman" w:hAnsi="Times New Roman" w:cs="Times New Roman"/>
          <w:sz w:val="24"/>
          <w:szCs w:val="24"/>
        </w:rPr>
      </w:pPr>
      <w:r w:rsidRPr="009A2502">
        <w:rPr>
          <w:rFonts w:ascii="Times New Roman" w:eastAsia="Times New Roman" w:hAnsi="Times New Roman" w:cs="Times New Roman"/>
          <w:sz w:val="24"/>
          <w:szCs w:val="24"/>
        </w:rPr>
        <w:tab/>
        <w:t xml:space="preserve">The report under the first paragraph must not hold any of the following characteristics: </w:t>
      </w:r>
    </w:p>
    <w:p w:rsidR="00734CB6" w:rsidRPr="009A2502" w:rsidRDefault="00734CB6" w:rsidP="00734CB6">
      <w:pPr>
        <w:spacing w:after="0" w:line="360" w:lineRule="auto"/>
        <w:ind w:firstLine="567"/>
        <w:jc w:val="thaiDistribute"/>
        <w:rPr>
          <w:rFonts w:ascii="Times New Roman" w:eastAsia="Times New Roman" w:hAnsi="Times New Roman" w:cs="Times New Roman"/>
          <w:sz w:val="24"/>
          <w:szCs w:val="24"/>
        </w:rPr>
      </w:pPr>
      <w:r w:rsidRPr="009A2502">
        <w:rPr>
          <w:rFonts w:ascii="Times New Roman" w:eastAsia="Times New Roman" w:hAnsi="Times New Roman" w:cs="Times New Roman"/>
          <w:sz w:val="24"/>
          <w:szCs w:val="24"/>
        </w:rPr>
        <w:t>(1) Being an academic paper, research paper, or any other document of similar nature;</w:t>
      </w:r>
    </w:p>
    <w:p w:rsidR="00734CB6" w:rsidRPr="009A2502" w:rsidRDefault="00734CB6" w:rsidP="00734CB6">
      <w:pPr>
        <w:spacing w:after="0" w:line="360" w:lineRule="auto"/>
        <w:ind w:firstLine="567"/>
        <w:jc w:val="thaiDistribute"/>
        <w:rPr>
          <w:rFonts w:ascii="Times New Roman" w:eastAsia="Times New Roman" w:hAnsi="Times New Roman" w:cs="Times New Roman"/>
          <w:sz w:val="24"/>
          <w:szCs w:val="24"/>
        </w:rPr>
      </w:pPr>
      <w:r w:rsidRPr="009A2502">
        <w:rPr>
          <w:rFonts w:ascii="Times New Roman" w:eastAsia="Times New Roman" w:hAnsi="Times New Roman" w:cs="Times New Roman"/>
          <w:sz w:val="24"/>
          <w:szCs w:val="24"/>
        </w:rPr>
        <w:t>(2) Being an issue in the report prepared by the United Nations or the United Nations mechanisms, or other reports related to the United Nations’ meeting;</w:t>
      </w:r>
    </w:p>
    <w:p w:rsidR="00734CB6" w:rsidRPr="009A2502" w:rsidRDefault="00734CB6" w:rsidP="00734CB6">
      <w:pPr>
        <w:spacing w:after="0" w:line="360" w:lineRule="auto"/>
        <w:ind w:firstLine="567"/>
        <w:jc w:val="thaiDistribute"/>
        <w:rPr>
          <w:rFonts w:ascii="Times New Roman" w:eastAsia="Times New Roman" w:hAnsi="Times New Roman" w:cs="Times New Roman"/>
          <w:sz w:val="24"/>
          <w:szCs w:val="24"/>
        </w:rPr>
      </w:pPr>
      <w:r w:rsidRPr="009A2502">
        <w:rPr>
          <w:rFonts w:ascii="Times New Roman" w:eastAsia="Times New Roman" w:hAnsi="Times New Roman" w:cs="Times New Roman"/>
          <w:sz w:val="24"/>
          <w:szCs w:val="24"/>
        </w:rPr>
        <w:t>(3) Being an issue that relevant state agency has already clarified;</w:t>
      </w:r>
    </w:p>
    <w:p w:rsidR="00734CB6" w:rsidRPr="009A2502" w:rsidRDefault="00734CB6" w:rsidP="00734CB6">
      <w:pPr>
        <w:spacing w:after="0" w:line="360" w:lineRule="auto"/>
        <w:ind w:firstLine="567"/>
        <w:jc w:val="thaiDistribute"/>
        <w:rPr>
          <w:rFonts w:ascii="Times New Roman" w:eastAsia="Times New Roman" w:hAnsi="Times New Roman" w:cs="Times New Roman"/>
          <w:sz w:val="24"/>
          <w:szCs w:val="24"/>
        </w:rPr>
      </w:pPr>
      <w:r w:rsidRPr="009A2502">
        <w:rPr>
          <w:rFonts w:ascii="Times New Roman" w:eastAsia="Times New Roman" w:hAnsi="Times New Roman" w:cs="Times New Roman"/>
          <w:sz w:val="24"/>
          <w:szCs w:val="24"/>
        </w:rPr>
        <w:t xml:space="preserve">(4) Being an issue that the Commission has already considered and prepared a report in accordance to its duties and powers, or that is under the Commission’s investigation; </w:t>
      </w:r>
    </w:p>
    <w:p w:rsidR="00734CB6" w:rsidRPr="009A2502" w:rsidRDefault="00734CB6" w:rsidP="00734CB6">
      <w:pPr>
        <w:spacing w:after="0" w:line="360" w:lineRule="auto"/>
        <w:ind w:firstLine="567"/>
        <w:jc w:val="thaiDistribute"/>
        <w:rPr>
          <w:rFonts w:ascii="Times New Roman" w:eastAsia="Times New Roman" w:hAnsi="Times New Roman" w:cs="Times New Roman"/>
          <w:sz w:val="24"/>
          <w:szCs w:val="24"/>
        </w:rPr>
      </w:pPr>
      <w:r w:rsidRPr="009A2502">
        <w:rPr>
          <w:rFonts w:ascii="Times New Roman" w:eastAsia="Times New Roman" w:hAnsi="Times New Roman" w:cs="Times New Roman"/>
          <w:sz w:val="24"/>
          <w:szCs w:val="24"/>
        </w:rPr>
        <w:t xml:space="preserve">(5) Being an issue with characteristics as defined in Section 39 of the Organic Act on the National Human Rights Commission B.E. 2560 (2017). </w:t>
      </w:r>
    </w:p>
    <w:p w:rsidR="00734CB6" w:rsidRPr="009A2502" w:rsidRDefault="00734CB6" w:rsidP="00734CB6">
      <w:pPr>
        <w:spacing w:after="0" w:line="360" w:lineRule="auto"/>
        <w:ind w:firstLine="567"/>
        <w:jc w:val="thaiDistribute"/>
        <w:rPr>
          <w:rFonts w:ascii="Times New Roman" w:eastAsia="Times New Roman" w:hAnsi="Times New Roman" w:cs="Times New Roman"/>
          <w:sz w:val="24"/>
          <w:szCs w:val="24"/>
        </w:rPr>
      </w:pPr>
      <w:r w:rsidRPr="009A2502">
        <w:rPr>
          <w:rFonts w:ascii="Times New Roman" w:eastAsia="Times New Roman" w:hAnsi="Times New Roman" w:cs="Times New Roman"/>
          <w:sz w:val="24"/>
          <w:szCs w:val="24"/>
        </w:rPr>
        <w:t xml:space="preserve">If it appears later that the matter resolved by the Commission to accept for investigation holds any of the characteristics under the second paragraph, the Office </w:t>
      </w:r>
      <w:r w:rsidRPr="009A2502">
        <w:rPr>
          <w:rFonts w:ascii="Times New Roman" w:eastAsia="Times New Roman" w:hAnsi="Times New Roman" w:cs="Times New Roman"/>
          <w:spacing w:val="-4"/>
          <w:sz w:val="24"/>
          <w:szCs w:val="24"/>
        </w:rPr>
        <w:t xml:space="preserve">shall submit to </w:t>
      </w:r>
      <w:proofErr w:type="gramStart"/>
      <w:r w:rsidRPr="009A2502">
        <w:rPr>
          <w:rFonts w:ascii="Times New Roman" w:eastAsia="Times New Roman" w:hAnsi="Times New Roman" w:cs="Times New Roman"/>
          <w:spacing w:val="-4"/>
          <w:sz w:val="24"/>
          <w:szCs w:val="24"/>
        </w:rPr>
        <w:t>the  Commission</w:t>
      </w:r>
      <w:proofErr w:type="gramEnd"/>
      <w:r w:rsidRPr="009A2502">
        <w:rPr>
          <w:rFonts w:ascii="Times New Roman" w:eastAsia="Times New Roman" w:hAnsi="Times New Roman" w:cs="Times New Roman"/>
          <w:spacing w:val="-4"/>
          <w:sz w:val="24"/>
          <w:szCs w:val="24"/>
        </w:rPr>
        <w:t xml:space="preserve"> for consideration that the investigation shall be terminated according to this regulation.</w:t>
      </w:r>
    </w:p>
    <w:p w:rsidR="00734CB6" w:rsidRDefault="00734CB6" w:rsidP="00734CB6">
      <w:pPr>
        <w:spacing w:after="0" w:line="360" w:lineRule="auto"/>
        <w:ind w:firstLine="567"/>
        <w:jc w:val="thaiDistribute"/>
        <w:rPr>
          <w:rFonts w:ascii="Times New Roman" w:eastAsia="Times New Roman" w:hAnsi="Times New Roman" w:cs="Times New Roman"/>
          <w:sz w:val="24"/>
          <w:szCs w:val="24"/>
        </w:rPr>
      </w:pPr>
      <w:r w:rsidRPr="009A2502">
        <w:rPr>
          <w:rFonts w:ascii="Times New Roman" w:eastAsia="Times New Roman" w:hAnsi="Times New Roman" w:cs="Times New Roman"/>
          <w:sz w:val="24"/>
          <w:szCs w:val="24"/>
        </w:rPr>
        <w:t>Clause 6 The Commission may reduce or extend the period of time provided in this regulation as it deems appropriate</w:t>
      </w:r>
      <w:r w:rsidR="009A2502">
        <w:rPr>
          <w:rFonts w:ascii="Times New Roman" w:eastAsia="Times New Roman" w:hAnsi="Times New Roman" w:cs="Times New Roman"/>
          <w:sz w:val="24"/>
          <w:szCs w:val="24"/>
        </w:rPr>
        <w:t>.</w:t>
      </w:r>
    </w:p>
    <w:p w:rsidR="009A2502" w:rsidRPr="009A2502" w:rsidRDefault="009A2502" w:rsidP="00734CB6">
      <w:pPr>
        <w:spacing w:after="0" w:line="360" w:lineRule="auto"/>
        <w:ind w:firstLine="567"/>
        <w:jc w:val="thaiDistribute"/>
        <w:rPr>
          <w:rFonts w:ascii="Times New Roman" w:eastAsia="Times New Roman" w:hAnsi="Times New Roman" w:cs="Times New Roman"/>
          <w:sz w:val="16"/>
          <w:szCs w:val="16"/>
        </w:rPr>
      </w:pPr>
    </w:p>
    <w:p w:rsidR="00734CB6" w:rsidRPr="009A2502" w:rsidRDefault="00734CB6" w:rsidP="00734CB6">
      <w:pPr>
        <w:spacing w:after="0" w:line="360" w:lineRule="auto"/>
        <w:jc w:val="center"/>
        <w:rPr>
          <w:rFonts w:ascii="Times New Roman" w:eastAsia="Times New Roman" w:hAnsi="Times New Roman" w:cs="Times New Roman"/>
          <w:sz w:val="24"/>
          <w:szCs w:val="24"/>
        </w:rPr>
      </w:pPr>
      <w:r w:rsidRPr="009A2502">
        <w:rPr>
          <w:rFonts w:ascii="Times New Roman" w:eastAsia="Times New Roman" w:hAnsi="Times New Roman" w:cs="Times New Roman"/>
          <w:sz w:val="24"/>
          <w:szCs w:val="24"/>
        </w:rPr>
        <w:t>Chapter 2</w:t>
      </w:r>
    </w:p>
    <w:p w:rsidR="00734CB6" w:rsidRPr="009A2502" w:rsidRDefault="00734CB6" w:rsidP="00734CB6">
      <w:pPr>
        <w:spacing w:after="0" w:line="240" w:lineRule="auto"/>
        <w:jc w:val="center"/>
        <w:rPr>
          <w:rFonts w:ascii="Times New Roman" w:eastAsia="Times New Roman" w:hAnsi="Times New Roman" w:cs="Times New Roman"/>
          <w:sz w:val="24"/>
          <w:szCs w:val="24"/>
        </w:rPr>
      </w:pPr>
      <w:r w:rsidRPr="009A2502">
        <w:rPr>
          <w:rFonts w:ascii="Times New Roman" w:eastAsia="Times New Roman" w:hAnsi="Times New Roman" w:cs="Times New Roman"/>
          <w:sz w:val="24"/>
          <w:szCs w:val="24"/>
        </w:rPr>
        <w:t>Investigation</w:t>
      </w:r>
    </w:p>
    <w:p w:rsidR="00734CB6" w:rsidRPr="009A2502" w:rsidRDefault="00734CB6" w:rsidP="00734CB6">
      <w:pPr>
        <w:spacing w:after="0" w:line="240" w:lineRule="auto"/>
        <w:jc w:val="center"/>
        <w:rPr>
          <w:rFonts w:ascii="Times New Roman" w:eastAsia="Times New Roman" w:hAnsi="Times New Roman" w:cs="Times New Roman"/>
          <w:sz w:val="24"/>
          <w:szCs w:val="24"/>
          <w:u w:val="single"/>
        </w:rPr>
      </w:pPr>
      <w:r w:rsidRPr="009A2502">
        <w:rPr>
          <w:rFonts w:ascii="Times New Roman" w:eastAsia="Times New Roman" w:hAnsi="Times New Roman" w:cs="Times New Roman"/>
          <w:sz w:val="24"/>
          <w:szCs w:val="24"/>
          <w:u w:val="single"/>
        </w:rPr>
        <w:tab/>
      </w:r>
      <w:r w:rsidRPr="009A2502">
        <w:rPr>
          <w:rFonts w:ascii="Times New Roman" w:eastAsia="Times New Roman" w:hAnsi="Times New Roman" w:cs="Times New Roman"/>
          <w:sz w:val="24"/>
          <w:szCs w:val="24"/>
          <w:u w:val="single"/>
        </w:rPr>
        <w:tab/>
      </w:r>
    </w:p>
    <w:p w:rsidR="00734CB6" w:rsidRPr="009A2502" w:rsidRDefault="00734CB6" w:rsidP="00734CB6">
      <w:pPr>
        <w:spacing w:after="0" w:line="360" w:lineRule="auto"/>
        <w:ind w:firstLine="567"/>
        <w:jc w:val="both"/>
        <w:rPr>
          <w:rFonts w:ascii="Times New Roman" w:eastAsia="Times New Roman" w:hAnsi="Times New Roman" w:cs="Times New Roman"/>
          <w:sz w:val="16"/>
          <w:szCs w:val="16"/>
        </w:rPr>
      </w:pPr>
    </w:p>
    <w:p w:rsidR="00734CB6" w:rsidRPr="009A2502" w:rsidRDefault="00734CB6" w:rsidP="00734CB6">
      <w:pPr>
        <w:spacing w:after="0" w:line="360" w:lineRule="auto"/>
        <w:ind w:firstLine="567"/>
        <w:jc w:val="thaiDistribute"/>
        <w:rPr>
          <w:rFonts w:ascii="Times New Roman" w:eastAsia="Times New Roman" w:hAnsi="Times New Roman" w:cs="Times New Roman"/>
          <w:sz w:val="24"/>
          <w:szCs w:val="24"/>
        </w:rPr>
      </w:pPr>
      <w:r w:rsidRPr="009A2502">
        <w:rPr>
          <w:rFonts w:ascii="Times New Roman" w:eastAsia="Times New Roman" w:hAnsi="Times New Roman" w:cs="Times New Roman"/>
          <w:sz w:val="24"/>
          <w:szCs w:val="24"/>
        </w:rPr>
        <w:t xml:space="preserve">Clause 7 When the Commission has resolved to initiate an investigation of any matter presented in the incorrect or unfair report on human rights situation in Thailand, the Office shall conduct and complete such investigation within the period of time specified by the Commission. </w:t>
      </w:r>
    </w:p>
    <w:p w:rsidR="00734CB6" w:rsidRDefault="00734CB6" w:rsidP="00734CB6">
      <w:pPr>
        <w:spacing w:after="0" w:line="360" w:lineRule="auto"/>
        <w:ind w:firstLine="567"/>
        <w:jc w:val="thaiDistribute"/>
        <w:rPr>
          <w:rFonts w:ascii="Times New Roman" w:eastAsia="Times New Roman" w:hAnsi="Times New Roman" w:cs="Times New Roman"/>
          <w:sz w:val="24"/>
          <w:szCs w:val="24"/>
        </w:rPr>
      </w:pPr>
      <w:r w:rsidRPr="009A2502">
        <w:rPr>
          <w:rFonts w:ascii="Times New Roman" w:eastAsia="Times New Roman" w:hAnsi="Times New Roman" w:cs="Times New Roman"/>
          <w:sz w:val="24"/>
          <w:szCs w:val="24"/>
        </w:rPr>
        <w:t>Clause 8 The provisions of Chapter 3 Human Rights  Violation  Investigation of the Regulation of the National Human Rights Commission on Rules and Procedures for Investigation of Human Rights Violation B.E. 2561 (2018) shall be applied mutatis mutandis, to the investigation under Clause 7, insofar as they are not contrary to or inc</w:t>
      </w:r>
      <w:r w:rsidR="009A2502">
        <w:rPr>
          <w:rFonts w:ascii="Times New Roman" w:eastAsia="Times New Roman" w:hAnsi="Times New Roman" w:cs="Times New Roman"/>
          <w:sz w:val="24"/>
          <w:szCs w:val="24"/>
        </w:rPr>
        <w:t>onsistent with this regulation.</w:t>
      </w:r>
    </w:p>
    <w:p w:rsidR="009A2502" w:rsidRPr="009A2502" w:rsidRDefault="009A2502" w:rsidP="00734CB6">
      <w:pPr>
        <w:spacing w:after="0" w:line="360" w:lineRule="auto"/>
        <w:ind w:firstLine="567"/>
        <w:jc w:val="thaiDistribute"/>
        <w:rPr>
          <w:rFonts w:ascii="Times New Roman" w:eastAsia="Times New Roman" w:hAnsi="Times New Roman" w:cs="Times New Roman"/>
          <w:sz w:val="16"/>
          <w:szCs w:val="16"/>
        </w:rPr>
      </w:pPr>
    </w:p>
    <w:p w:rsidR="00734CB6" w:rsidRPr="009A2502" w:rsidRDefault="00734CB6" w:rsidP="00734CB6">
      <w:pPr>
        <w:spacing w:after="0" w:line="360" w:lineRule="auto"/>
        <w:jc w:val="center"/>
        <w:rPr>
          <w:rFonts w:ascii="Times New Roman" w:eastAsia="Times New Roman" w:hAnsi="Times New Roman" w:cs="Times New Roman"/>
          <w:sz w:val="24"/>
          <w:szCs w:val="24"/>
        </w:rPr>
      </w:pPr>
      <w:r w:rsidRPr="009A2502">
        <w:rPr>
          <w:rFonts w:ascii="Times New Roman" w:eastAsia="Times New Roman" w:hAnsi="Times New Roman" w:cs="Times New Roman"/>
          <w:sz w:val="24"/>
          <w:szCs w:val="24"/>
        </w:rPr>
        <w:t>Chapter 3</w:t>
      </w:r>
    </w:p>
    <w:p w:rsidR="00734CB6" w:rsidRPr="009A2502" w:rsidRDefault="00734CB6" w:rsidP="00734CB6">
      <w:pPr>
        <w:spacing w:after="0" w:line="360" w:lineRule="auto"/>
        <w:jc w:val="center"/>
        <w:rPr>
          <w:rFonts w:ascii="Times New Roman" w:eastAsia="Times New Roman" w:hAnsi="Times New Roman" w:cs="Times New Roman"/>
          <w:sz w:val="24"/>
          <w:szCs w:val="24"/>
        </w:rPr>
      </w:pPr>
      <w:r w:rsidRPr="009A2502">
        <w:rPr>
          <w:rFonts w:ascii="Times New Roman" w:eastAsia="Times New Roman" w:hAnsi="Times New Roman" w:cs="Times New Roman"/>
          <w:sz w:val="24"/>
          <w:szCs w:val="24"/>
        </w:rPr>
        <w:t xml:space="preserve">Preparation and Dissemination of </w:t>
      </w:r>
    </w:p>
    <w:p w:rsidR="00734CB6" w:rsidRPr="009A2502" w:rsidRDefault="00734CB6" w:rsidP="00734CB6">
      <w:pPr>
        <w:spacing w:after="0" w:line="240" w:lineRule="auto"/>
        <w:jc w:val="center"/>
        <w:rPr>
          <w:rFonts w:ascii="Times New Roman" w:eastAsia="Times New Roman" w:hAnsi="Times New Roman" w:cs="Times New Roman"/>
          <w:sz w:val="24"/>
          <w:szCs w:val="24"/>
        </w:rPr>
      </w:pPr>
      <w:r w:rsidRPr="009A2502">
        <w:rPr>
          <w:rFonts w:ascii="Times New Roman" w:eastAsia="Times New Roman" w:hAnsi="Times New Roman" w:cs="Times New Roman"/>
          <w:sz w:val="24"/>
          <w:szCs w:val="24"/>
        </w:rPr>
        <w:t>Investigation Report</w:t>
      </w:r>
    </w:p>
    <w:p w:rsidR="00734CB6" w:rsidRPr="009A2502" w:rsidRDefault="00734CB6" w:rsidP="00734CB6">
      <w:pPr>
        <w:spacing w:after="0" w:line="240" w:lineRule="auto"/>
        <w:jc w:val="center"/>
        <w:rPr>
          <w:rFonts w:ascii="Times New Roman" w:eastAsia="Times New Roman" w:hAnsi="Times New Roman" w:cs="Times New Roman"/>
          <w:sz w:val="24"/>
          <w:szCs w:val="24"/>
          <w:u w:val="single"/>
        </w:rPr>
      </w:pPr>
      <w:r w:rsidRPr="009A2502">
        <w:rPr>
          <w:rFonts w:ascii="Times New Roman" w:eastAsia="Times New Roman" w:hAnsi="Times New Roman" w:cs="Times New Roman"/>
          <w:sz w:val="24"/>
          <w:szCs w:val="24"/>
          <w:u w:val="single"/>
        </w:rPr>
        <w:tab/>
      </w:r>
      <w:r w:rsidRPr="009A2502">
        <w:rPr>
          <w:rFonts w:ascii="Times New Roman" w:eastAsia="Times New Roman" w:hAnsi="Times New Roman" w:cs="Times New Roman"/>
          <w:sz w:val="24"/>
          <w:szCs w:val="24"/>
          <w:u w:val="single"/>
        </w:rPr>
        <w:tab/>
      </w:r>
    </w:p>
    <w:p w:rsidR="00734CB6" w:rsidRPr="009A2502" w:rsidRDefault="00734CB6" w:rsidP="00734CB6">
      <w:pPr>
        <w:spacing w:after="0" w:line="240" w:lineRule="auto"/>
        <w:jc w:val="center"/>
        <w:rPr>
          <w:rFonts w:ascii="Times New Roman" w:eastAsia="Times New Roman" w:hAnsi="Times New Roman" w:cs="Times New Roman"/>
          <w:sz w:val="16"/>
          <w:szCs w:val="16"/>
          <w:u w:val="single"/>
        </w:rPr>
      </w:pPr>
    </w:p>
    <w:p w:rsidR="00734CB6" w:rsidRPr="009A2502" w:rsidRDefault="00734CB6" w:rsidP="00734CB6">
      <w:pPr>
        <w:spacing w:after="0" w:line="360" w:lineRule="auto"/>
        <w:ind w:firstLine="567"/>
        <w:jc w:val="thaiDistribute"/>
        <w:rPr>
          <w:rFonts w:ascii="Times New Roman" w:eastAsia="Times New Roman" w:hAnsi="Times New Roman" w:cs="Times New Roman"/>
          <w:sz w:val="24"/>
          <w:szCs w:val="24"/>
        </w:rPr>
      </w:pPr>
      <w:r w:rsidRPr="009A2502">
        <w:rPr>
          <w:rFonts w:ascii="Times New Roman" w:eastAsia="Times New Roman" w:hAnsi="Times New Roman" w:cs="Times New Roman"/>
          <w:sz w:val="24"/>
          <w:szCs w:val="24"/>
        </w:rPr>
        <w:t xml:space="preserve">Clause 9 </w:t>
      </w:r>
      <w:proofErr w:type="gramStart"/>
      <w:r w:rsidRPr="009A2502">
        <w:rPr>
          <w:rFonts w:ascii="Times New Roman" w:eastAsia="Times New Roman" w:hAnsi="Times New Roman" w:cs="Times New Roman"/>
          <w:sz w:val="24"/>
          <w:szCs w:val="24"/>
        </w:rPr>
        <w:t>Upon</w:t>
      </w:r>
      <w:proofErr w:type="gramEnd"/>
      <w:r w:rsidRPr="009A2502">
        <w:rPr>
          <w:rFonts w:ascii="Times New Roman" w:eastAsia="Times New Roman" w:hAnsi="Times New Roman" w:cs="Times New Roman"/>
          <w:sz w:val="24"/>
          <w:szCs w:val="24"/>
        </w:rPr>
        <w:t xml:space="preserve"> completion of the investigation, the Office shall prepare an investigation report and submit it to the Commission within the period of time and in the form prescribed by the Commission. </w:t>
      </w:r>
    </w:p>
    <w:p w:rsidR="00734CB6" w:rsidRPr="009A2502" w:rsidRDefault="00734CB6" w:rsidP="00734CB6">
      <w:pPr>
        <w:spacing w:after="0" w:line="360" w:lineRule="auto"/>
        <w:ind w:firstLine="567"/>
        <w:jc w:val="thaiDistribute"/>
        <w:rPr>
          <w:rFonts w:ascii="Times New Roman" w:eastAsia="Times New Roman" w:hAnsi="Times New Roman" w:cs="Times New Roman"/>
          <w:sz w:val="24"/>
          <w:szCs w:val="24"/>
        </w:rPr>
      </w:pPr>
      <w:r w:rsidRPr="009A2502">
        <w:rPr>
          <w:rFonts w:ascii="Times New Roman" w:eastAsia="Times New Roman" w:hAnsi="Times New Roman" w:cs="Times New Roman"/>
          <w:sz w:val="24"/>
          <w:szCs w:val="24"/>
        </w:rPr>
        <w:t xml:space="preserve">Clause 10 The investigation report approved by the Commission’s resolution is deemed an explanation and report pursuant to Section 26 (4) and Section 44 of the Organic Act on the National Human Rights Commission B.E. 2560 (2017) and the Office shall disseminate it to the public without delay. </w:t>
      </w:r>
    </w:p>
    <w:p w:rsidR="00734CB6" w:rsidRPr="009A2502" w:rsidRDefault="00734CB6" w:rsidP="00734CB6">
      <w:pPr>
        <w:spacing w:after="0" w:line="360" w:lineRule="auto"/>
        <w:ind w:firstLine="567"/>
        <w:jc w:val="thaiDistribute"/>
        <w:rPr>
          <w:rFonts w:ascii="Times New Roman" w:eastAsia="Times New Roman" w:hAnsi="Times New Roman" w:cs="Times New Roman"/>
          <w:sz w:val="24"/>
          <w:szCs w:val="24"/>
        </w:rPr>
      </w:pPr>
      <w:r w:rsidRPr="009A2502">
        <w:rPr>
          <w:rFonts w:ascii="Times New Roman" w:eastAsia="Times New Roman" w:hAnsi="Times New Roman" w:cs="Times New Roman"/>
          <w:sz w:val="24"/>
          <w:szCs w:val="24"/>
        </w:rPr>
        <w:t xml:space="preserve">The dissemination under paragraph one shall, at a minimum, </w:t>
      </w:r>
      <w:proofErr w:type="gramStart"/>
      <w:r w:rsidRPr="009A2502">
        <w:rPr>
          <w:rFonts w:ascii="Times New Roman" w:eastAsia="Times New Roman" w:hAnsi="Times New Roman" w:cs="Times New Roman"/>
          <w:sz w:val="24"/>
          <w:szCs w:val="24"/>
        </w:rPr>
        <w:t>be</w:t>
      </w:r>
      <w:proofErr w:type="gramEnd"/>
      <w:r w:rsidRPr="009A2502">
        <w:rPr>
          <w:rFonts w:ascii="Times New Roman" w:eastAsia="Times New Roman" w:hAnsi="Times New Roman" w:cs="Times New Roman"/>
          <w:sz w:val="24"/>
          <w:szCs w:val="24"/>
        </w:rPr>
        <w:t xml:space="preserve"> made via the Office’s information technology system so that the general public can conveniently access it.</w:t>
      </w:r>
    </w:p>
    <w:p w:rsidR="00734CB6" w:rsidRPr="009A2502" w:rsidRDefault="00734CB6" w:rsidP="00734CB6">
      <w:pPr>
        <w:spacing w:after="0" w:line="240" w:lineRule="auto"/>
        <w:jc w:val="center"/>
        <w:rPr>
          <w:rFonts w:ascii="Times New Roman" w:eastAsia="Times New Roman" w:hAnsi="Times New Roman" w:cs="Times New Roman"/>
          <w:sz w:val="16"/>
          <w:szCs w:val="16"/>
        </w:rPr>
      </w:pPr>
    </w:p>
    <w:p w:rsidR="00734CB6" w:rsidRPr="009A2502" w:rsidRDefault="00734CB6" w:rsidP="00734CB6">
      <w:pPr>
        <w:spacing w:after="0" w:line="240" w:lineRule="auto"/>
        <w:jc w:val="center"/>
        <w:rPr>
          <w:rFonts w:ascii="Times New Roman" w:eastAsia="Times New Roman" w:hAnsi="Times New Roman" w:cs="Times New Roman"/>
          <w:sz w:val="24"/>
          <w:szCs w:val="24"/>
        </w:rPr>
      </w:pPr>
      <w:r w:rsidRPr="009A2502">
        <w:rPr>
          <w:rFonts w:ascii="Times New Roman" w:eastAsia="Times New Roman" w:hAnsi="Times New Roman" w:cs="Times New Roman"/>
          <w:sz w:val="24"/>
          <w:szCs w:val="24"/>
        </w:rPr>
        <w:t>Transitory Provisions</w:t>
      </w:r>
    </w:p>
    <w:p w:rsidR="00734CB6" w:rsidRPr="009A2502" w:rsidRDefault="00734CB6" w:rsidP="00734CB6">
      <w:pPr>
        <w:spacing w:after="0" w:line="240" w:lineRule="auto"/>
        <w:jc w:val="center"/>
        <w:rPr>
          <w:rFonts w:ascii="Times New Roman" w:eastAsia="Times New Roman" w:hAnsi="Times New Roman" w:cs="Times New Roman"/>
          <w:sz w:val="24"/>
          <w:szCs w:val="24"/>
          <w:u w:val="single"/>
        </w:rPr>
      </w:pPr>
      <w:r w:rsidRPr="009A2502">
        <w:rPr>
          <w:rFonts w:ascii="Times New Roman" w:eastAsia="Times New Roman" w:hAnsi="Times New Roman" w:cs="Times New Roman"/>
          <w:sz w:val="24"/>
          <w:szCs w:val="24"/>
          <w:u w:val="single"/>
        </w:rPr>
        <w:tab/>
      </w:r>
      <w:r w:rsidRPr="009A2502">
        <w:rPr>
          <w:rFonts w:ascii="Times New Roman" w:eastAsia="Times New Roman" w:hAnsi="Times New Roman" w:cs="Times New Roman"/>
          <w:sz w:val="24"/>
          <w:szCs w:val="24"/>
          <w:u w:val="single"/>
        </w:rPr>
        <w:tab/>
      </w:r>
    </w:p>
    <w:p w:rsidR="00734CB6" w:rsidRPr="009A2502" w:rsidRDefault="00734CB6" w:rsidP="00734CB6">
      <w:pPr>
        <w:spacing w:after="0" w:line="360" w:lineRule="auto"/>
        <w:jc w:val="center"/>
        <w:rPr>
          <w:rFonts w:ascii="Times New Roman" w:eastAsia="Times New Roman" w:hAnsi="Times New Roman" w:cs="Times New Roman"/>
          <w:sz w:val="16"/>
          <w:szCs w:val="16"/>
        </w:rPr>
      </w:pPr>
    </w:p>
    <w:p w:rsidR="00734CB6" w:rsidRPr="009A2502" w:rsidRDefault="00734CB6" w:rsidP="00734CB6">
      <w:pPr>
        <w:spacing w:after="0" w:line="360" w:lineRule="auto"/>
        <w:ind w:firstLine="567"/>
        <w:jc w:val="thaiDistribute"/>
        <w:rPr>
          <w:rFonts w:ascii="Times New Roman" w:eastAsia="Times New Roman" w:hAnsi="Times New Roman" w:cs="Times New Roman"/>
          <w:sz w:val="24"/>
          <w:szCs w:val="24"/>
        </w:rPr>
      </w:pPr>
      <w:r w:rsidRPr="009A2502">
        <w:rPr>
          <w:rFonts w:ascii="Times New Roman" w:eastAsia="Times New Roman" w:hAnsi="Times New Roman" w:cs="Times New Roman"/>
          <w:sz w:val="24"/>
          <w:szCs w:val="24"/>
        </w:rPr>
        <w:t>Clause 11 Any actions carried out prior to the date of entry into force of this regulation and have not been completed shall be deemed valid. Any actions thereafter shall be in accordance with this regulation unless otherwise resolved by the Commission.</w:t>
      </w:r>
    </w:p>
    <w:p w:rsidR="00734CB6" w:rsidRPr="009A2502" w:rsidRDefault="00734CB6" w:rsidP="00734CB6">
      <w:pPr>
        <w:spacing w:after="0" w:line="360" w:lineRule="auto"/>
        <w:jc w:val="both"/>
        <w:rPr>
          <w:rFonts w:ascii="Times New Roman" w:eastAsia="Times New Roman" w:hAnsi="Times New Roman" w:cs="Times New Roman"/>
          <w:sz w:val="24"/>
          <w:szCs w:val="24"/>
        </w:rPr>
      </w:pPr>
    </w:p>
    <w:p w:rsidR="00734CB6" w:rsidRDefault="00734CB6" w:rsidP="00734CB6">
      <w:pPr>
        <w:spacing w:after="0" w:line="360" w:lineRule="auto"/>
        <w:jc w:val="both"/>
        <w:rPr>
          <w:rFonts w:ascii="Times New Roman" w:eastAsia="Times New Roman" w:hAnsi="Times New Roman" w:cs="Times New Roman"/>
          <w:sz w:val="24"/>
          <w:szCs w:val="24"/>
        </w:rPr>
      </w:pPr>
    </w:p>
    <w:p w:rsidR="009A2502" w:rsidRPr="009A2502" w:rsidRDefault="009A2502" w:rsidP="00734CB6">
      <w:pPr>
        <w:spacing w:after="0" w:line="360" w:lineRule="auto"/>
        <w:jc w:val="both"/>
        <w:rPr>
          <w:rFonts w:ascii="Times New Roman" w:eastAsia="Times New Roman" w:hAnsi="Times New Roman" w:cs="Times New Roman"/>
          <w:sz w:val="24"/>
          <w:szCs w:val="24"/>
        </w:rPr>
      </w:pPr>
      <w:bookmarkStart w:id="0" w:name="_GoBack"/>
      <w:bookmarkEnd w:id="0"/>
    </w:p>
    <w:p w:rsidR="00734CB6" w:rsidRPr="009A2502" w:rsidRDefault="00734CB6" w:rsidP="00734CB6">
      <w:pPr>
        <w:spacing w:after="0" w:line="360" w:lineRule="auto"/>
        <w:jc w:val="thaiDistribute"/>
        <w:rPr>
          <w:rFonts w:ascii="Times New Roman" w:eastAsia="Times New Roman" w:hAnsi="Times New Roman" w:cs="Times New Roman"/>
          <w:sz w:val="24"/>
          <w:szCs w:val="24"/>
        </w:rPr>
      </w:pPr>
      <w:r w:rsidRPr="009A2502">
        <w:rPr>
          <w:rFonts w:ascii="Times New Roman" w:eastAsia="Times New Roman" w:hAnsi="Times New Roman" w:cs="Times New Roman"/>
          <w:sz w:val="24"/>
          <w:szCs w:val="24"/>
        </w:rPr>
        <w:t>Announced on 26 January B.E. 2564 (2021)</w:t>
      </w:r>
    </w:p>
    <w:p w:rsidR="00734CB6" w:rsidRPr="009A2502" w:rsidRDefault="00734CB6" w:rsidP="00734CB6">
      <w:pPr>
        <w:spacing w:after="0" w:line="360" w:lineRule="auto"/>
        <w:jc w:val="thaiDistribute"/>
        <w:rPr>
          <w:rFonts w:ascii="Times New Roman" w:eastAsia="Times New Roman" w:hAnsi="Times New Roman" w:cs="Times New Roman"/>
          <w:sz w:val="24"/>
          <w:szCs w:val="24"/>
        </w:rPr>
      </w:pPr>
      <w:proofErr w:type="spellStart"/>
      <w:proofErr w:type="gramStart"/>
      <w:r w:rsidRPr="009A2502">
        <w:rPr>
          <w:rFonts w:ascii="Times New Roman" w:eastAsia="Times New Roman" w:hAnsi="Times New Roman" w:cs="Times New Roman"/>
          <w:sz w:val="24"/>
          <w:szCs w:val="24"/>
        </w:rPr>
        <w:t>Prakairatana</w:t>
      </w:r>
      <w:proofErr w:type="spellEnd"/>
      <w:r w:rsidRPr="009A2502">
        <w:rPr>
          <w:rFonts w:ascii="Times New Roman" w:eastAsia="Times New Roman" w:hAnsi="Times New Roman" w:cs="Times New Roman"/>
          <w:sz w:val="24"/>
          <w:szCs w:val="24"/>
        </w:rPr>
        <w:t xml:space="preserve">  </w:t>
      </w:r>
      <w:proofErr w:type="spellStart"/>
      <w:r w:rsidRPr="009A2502">
        <w:rPr>
          <w:rFonts w:ascii="Times New Roman" w:eastAsia="Times New Roman" w:hAnsi="Times New Roman" w:cs="Times New Roman"/>
          <w:sz w:val="24"/>
          <w:szCs w:val="24"/>
        </w:rPr>
        <w:t>Thontiravong</w:t>
      </w:r>
      <w:proofErr w:type="spellEnd"/>
      <w:proofErr w:type="gramEnd"/>
    </w:p>
    <w:p w:rsidR="00734CB6" w:rsidRPr="009A2502" w:rsidRDefault="00734CB6" w:rsidP="00734CB6">
      <w:pPr>
        <w:spacing w:after="0" w:line="360" w:lineRule="auto"/>
        <w:jc w:val="thaiDistribute"/>
        <w:rPr>
          <w:rFonts w:ascii="Times New Roman" w:eastAsia="Times New Roman" w:hAnsi="Times New Roman" w:cs="Times New Roman"/>
          <w:sz w:val="24"/>
          <w:szCs w:val="24"/>
        </w:rPr>
      </w:pPr>
      <w:r w:rsidRPr="009A2502">
        <w:rPr>
          <w:rFonts w:ascii="Times New Roman" w:eastAsia="Times New Roman" w:hAnsi="Times New Roman" w:cs="Times New Roman"/>
          <w:sz w:val="24"/>
          <w:szCs w:val="24"/>
        </w:rPr>
        <w:t>National Human Rights Commissioner</w:t>
      </w:r>
    </w:p>
    <w:p w:rsidR="00734CB6" w:rsidRPr="009A2502" w:rsidRDefault="00734CB6" w:rsidP="00734CB6">
      <w:pPr>
        <w:spacing w:after="0" w:line="360" w:lineRule="auto"/>
        <w:jc w:val="both"/>
        <w:rPr>
          <w:rFonts w:ascii="Times New Roman" w:eastAsia="Times New Roman" w:hAnsi="Times New Roman" w:cs="Times New Roman"/>
          <w:sz w:val="24"/>
          <w:szCs w:val="24"/>
        </w:rPr>
      </w:pPr>
      <w:r w:rsidRPr="009A2502">
        <w:rPr>
          <w:rFonts w:ascii="Times New Roman" w:eastAsia="Times New Roman" w:hAnsi="Times New Roman" w:cs="Times New Roman"/>
          <w:sz w:val="24"/>
          <w:szCs w:val="24"/>
        </w:rPr>
        <w:t>Acting Chairperson of the National Human Rights Commission</w:t>
      </w:r>
    </w:p>
    <w:p w:rsidR="00493114" w:rsidRPr="009A2502" w:rsidRDefault="00493114">
      <w:pPr>
        <w:rPr>
          <w:rFonts w:ascii="Times New Roman" w:hAnsi="Times New Roman" w:cs="Times New Roman"/>
          <w:sz w:val="24"/>
          <w:szCs w:val="24"/>
        </w:rPr>
      </w:pPr>
    </w:p>
    <w:sectPr w:rsidR="00493114" w:rsidRPr="009A2502" w:rsidSect="006E5D05">
      <w:headerReference w:type="default" r:id="rId7"/>
      <w:pgSz w:w="11900" w:h="16840"/>
      <w:pgMar w:top="1701" w:right="1134"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274" w:rsidRDefault="00652274" w:rsidP="00734CB6">
      <w:pPr>
        <w:spacing w:after="0" w:line="240" w:lineRule="auto"/>
      </w:pPr>
      <w:r>
        <w:separator/>
      </w:r>
    </w:p>
  </w:endnote>
  <w:endnote w:type="continuationSeparator" w:id="0">
    <w:p w:rsidR="00652274" w:rsidRDefault="00652274" w:rsidP="00734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274" w:rsidRDefault="00652274" w:rsidP="00734CB6">
      <w:pPr>
        <w:spacing w:after="0" w:line="240" w:lineRule="auto"/>
      </w:pPr>
      <w:r>
        <w:separator/>
      </w:r>
    </w:p>
  </w:footnote>
  <w:footnote w:type="continuationSeparator" w:id="0">
    <w:p w:rsidR="00652274" w:rsidRDefault="00652274" w:rsidP="00734CB6">
      <w:pPr>
        <w:spacing w:after="0" w:line="240" w:lineRule="auto"/>
      </w:pPr>
      <w:r>
        <w:continuationSeparator/>
      </w:r>
    </w:p>
  </w:footnote>
  <w:footnote w:id="1">
    <w:p w:rsidR="00734CB6" w:rsidRPr="00B14B2B" w:rsidRDefault="00734CB6" w:rsidP="00734CB6">
      <w:pPr>
        <w:spacing w:line="360" w:lineRule="auto"/>
        <w:jc w:val="both"/>
        <w:rPr>
          <w:rFonts w:ascii="Times New Roman" w:hAnsi="Times New Roman" w:cs="Times New Roman"/>
          <w:sz w:val="20"/>
          <w:szCs w:val="20"/>
          <w:vertAlign w:val="superscript"/>
        </w:rPr>
      </w:pPr>
      <w:r w:rsidRPr="00B14B2B">
        <w:rPr>
          <w:rStyle w:val="a5"/>
          <w:rFonts w:ascii="Times New Roman" w:hAnsi="Times New Roman" w:cs="Times New Roman"/>
          <w:sz w:val="20"/>
          <w:szCs w:val="20"/>
        </w:rPr>
        <w:footnoteRef/>
      </w:r>
      <w:r w:rsidRPr="00B14B2B">
        <w:rPr>
          <w:rFonts w:ascii="Times New Roman" w:hAnsi="Times New Roman" w:cs="Times New Roman"/>
          <w:sz w:val="20"/>
          <w:szCs w:val="20"/>
        </w:rPr>
        <w:t xml:space="preserve"> Government Gazette Volume 138/Special Section 34 </w:t>
      </w:r>
      <w:proofErr w:type="spellStart"/>
      <w:r w:rsidRPr="00B14B2B">
        <w:rPr>
          <w:rFonts w:ascii="Times New Roman" w:hAnsi="Times New Roman" w:cs="Times New Roman"/>
          <w:sz w:val="20"/>
          <w:szCs w:val="20"/>
        </w:rPr>
        <w:t>Ngor</w:t>
      </w:r>
      <w:proofErr w:type="spellEnd"/>
      <w:r w:rsidRPr="00B14B2B">
        <w:rPr>
          <w:rFonts w:ascii="Times New Roman" w:hAnsi="Times New Roman" w:cs="Times New Roman"/>
          <w:sz w:val="20"/>
          <w:szCs w:val="20"/>
        </w:rPr>
        <w:t>/Page 1/11 February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380" w:rsidRPr="009A2380" w:rsidRDefault="00652274" w:rsidP="009A2380">
    <w:pPr>
      <w:pStyle w:val="a3"/>
      <w:jc w:val="cent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B6"/>
    <w:rsid w:val="002D5BA2"/>
    <w:rsid w:val="00493114"/>
    <w:rsid w:val="00652274"/>
    <w:rsid w:val="00734CB6"/>
    <w:rsid w:val="009A2502"/>
    <w:rsid w:val="00B14B2B"/>
    <w:rsid w:val="00C3538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34CB6"/>
    <w:pPr>
      <w:tabs>
        <w:tab w:val="center" w:pos="4513"/>
        <w:tab w:val="right" w:pos="9026"/>
      </w:tabs>
      <w:spacing w:after="0" w:line="240" w:lineRule="auto"/>
    </w:pPr>
  </w:style>
  <w:style w:type="character" w:customStyle="1" w:styleId="a4">
    <w:name w:val="หัวกระดาษ อักขระ"/>
    <w:basedOn w:val="a0"/>
    <w:link w:val="a3"/>
    <w:uiPriority w:val="99"/>
    <w:semiHidden/>
    <w:rsid w:val="00734CB6"/>
  </w:style>
  <w:style w:type="character" w:styleId="a5">
    <w:name w:val="footnote reference"/>
    <w:basedOn w:val="a0"/>
    <w:uiPriority w:val="99"/>
    <w:semiHidden/>
    <w:unhideWhenUsed/>
    <w:rsid w:val="00734CB6"/>
    <w:rPr>
      <w:sz w:val="32"/>
      <w:szCs w:val="3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34CB6"/>
    <w:pPr>
      <w:tabs>
        <w:tab w:val="center" w:pos="4513"/>
        <w:tab w:val="right" w:pos="9026"/>
      </w:tabs>
      <w:spacing w:after="0" w:line="240" w:lineRule="auto"/>
    </w:pPr>
  </w:style>
  <w:style w:type="character" w:customStyle="1" w:styleId="a4">
    <w:name w:val="หัวกระดาษ อักขระ"/>
    <w:basedOn w:val="a0"/>
    <w:link w:val="a3"/>
    <w:uiPriority w:val="99"/>
    <w:semiHidden/>
    <w:rsid w:val="00734CB6"/>
  </w:style>
  <w:style w:type="character" w:styleId="a5">
    <w:name w:val="footnote reference"/>
    <w:basedOn w:val="a0"/>
    <w:uiPriority w:val="99"/>
    <w:semiHidden/>
    <w:unhideWhenUsed/>
    <w:rsid w:val="00734CB6"/>
    <w:rPr>
      <w:sz w:val="32"/>
      <w:szCs w:val="3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4212</Characters>
  <Application>Microsoft Office Word</Application>
  <DocSecurity>0</DocSecurity>
  <Lines>35</Lines>
  <Paragraphs>9</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SDDS</dc:creator>
  <cp:lastModifiedBy>SDDS</cp:lastModifiedBy>
  <cp:revision>3</cp:revision>
  <dcterms:created xsi:type="dcterms:W3CDTF">2021-05-28T10:49:00Z</dcterms:created>
  <dcterms:modified xsi:type="dcterms:W3CDTF">2021-05-28T10:50:00Z</dcterms:modified>
</cp:coreProperties>
</file>